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036"/>
        <w:gridCol w:w="3196"/>
      </w:tblGrid>
      <w:tr w:rsidR="00143C35" w:rsidTr="00143C35">
        <w:tc>
          <w:tcPr>
            <w:tcW w:w="31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143C35" w:rsidRDefault="00143C35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REPUBLICA MOLDOVA</w:t>
            </w:r>
          </w:p>
          <w:p w:rsidR="00143C35" w:rsidRDefault="00143C35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RAIONUL ORHEI</w:t>
            </w:r>
          </w:p>
          <w:p w:rsidR="00143C35" w:rsidRDefault="00143C35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PRIMĂRIA </w:t>
            </w:r>
            <w:r>
              <w:rPr>
                <w:b/>
                <w:noProof/>
                <w:sz w:val="24"/>
                <w:szCs w:val="24"/>
                <w:lang w:val="en-US" w:eastAsia="en-US"/>
              </w:rPr>
              <w:t>TELEŞEU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43C35" w:rsidRDefault="00143C35">
            <w:pPr>
              <w:pStyle w:val="a4"/>
              <w:spacing w:line="276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143C35" w:rsidRDefault="00143C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МОЛДОВА</w:t>
            </w:r>
          </w:p>
          <w:p w:rsidR="00143C35" w:rsidRDefault="00143C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ОРХЕЙСКИЙ РАЙОН</w:t>
            </w:r>
          </w:p>
          <w:p w:rsidR="00143C35" w:rsidRDefault="00143C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ПРИМЭРИЯ  ТЕЛЕШЕУ</w:t>
            </w:r>
          </w:p>
        </w:tc>
      </w:tr>
      <w:tr w:rsidR="00143C35" w:rsidRPr="002C23B1" w:rsidTr="00143C35">
        <w:trPr>
          <w:trHeight w:val="54"/>
        </w:trPr>
        <w:tc>
          <w:tcPr>
            <w:tcW w:w="942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43C35" w:rsidRDefault="00143C35">
            <w:pPr>
              <w:spacing w:line="276" w:lineRule="auto"/>
              <w:jc w:val="center"/>
              <w:rPr>
                <w:b/>
                <w:noProof/>
                <w:lang w:val="ro-RO" w:eastAsia="en-US"/>
              </w:rPr>
            </w:pPr>
            <w:r>
              <w:rPr>
                <w:b/>
                <w:noProof/>
                <w:lang w:val="ro-RO" w:eastAsia="en-US"/>
              </w:rPr>
              <w:t>MD  3550, satul Teleșeu, raionul Orhei, c/f 1007601006427,</w:t>
            </w:r>
          </w:p>
          <w:p w:rsidR="00143C35" w:rsidRDefault="00143C35" w:rsidP="00632E1A">
            <w:pPr>
              <w:spacing w:line="276" w:lineRule="auto"/>
              <w:jc w:val="center"/>
              <w:rPr>
                <w:b/>
                <w:noProof/>
                <w:sz w:val="22"/>
                <w:szCs w:val="22"/>
                <w:lang w:val="ro-RO" w:eastAsia="en-US"/>
              </w:rPr>
            </w:pPr>
            <w:r>
              <w:rPr>
                <w:b/>
                <w:noProof/>
                <w:u w:val="single"/>
                <w:lang w:val="ro-RO" w:eastAsia="en-US"/>
              </w:rPr>
              <w:t xml:space="preserve">e-mail: </w:t>
            </w:r>
            <w:hyperlink r:id="rId7" w:history="1">
              <w:r w:rsidR="00632E1A" w:rsidRPr="004A6DF9">
                <w:rPr>
                  <w:rStyle w:val="a3"/>
                  <w:b/>
                  <w:noProof/>
                  <w:lang w:val="ro-RO" w:eastAsia="en-US"/>
                </w:rPr>
                <w:t>primaria.teleseu@apl.gov.md</w:t>
              </w:r>
            </w:hyperlink>
            <w:r>
              <w:rPr>
                <w:b/>
                <w:noProof/>
                <w:lang w:val="ro-RO" w:eastAsia="en-US"/>
              </w:rPr>
              <w:t xml:space="preserve"> ,  tel. 0 235 54 2 36/38</w:t>
            </w:r>
          </w:p>
        </w:tc>
      </w:tr>
    </w:tbl>
    <w:p w:rsidR="00143C35" w:rsidRPr="009B1E5A" w:rsidRDefault="00143C35" w:rsidP="009B1E5A">
      <w:pPr>
        <w:pStyle w:val="a4"/>
        <w:tabs>
          <w:tab w:val="left" w:pos="363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9B1E5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C23B1" w:rsidRPr="009B1E5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9B1E5A">
        <w:rPr>
          <w:rFonts w:ascii="Times New Roman" w:hAnsi="Times New Roman" w:cs="Times New Roman"/>
          <w:sz w:val="24"/>
          <w:szCs w:val="24"/>
          <w:lang w:val="ro-RO"/>
        </w:rPr>
        <w:t xml:space="preserve"> august 202</w:t>
      </w:r>
      <w:r w:rsidR="002C23B1" w:rsidRPr="009B1E5A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9B1E5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</w:t>
      </w:r>
      <w:r w:rsidR="00632E1A" w:rsidRPr="009B1E5A">
        <w:rPr>
          <w:rFonts w:ascii="Times New Roman" w:hAnsi="Times New Roman" w:cs="Times New Roman"/>
          <w:sz w:val="24"/>
          <w:szCs w:val="24"/>
          <w:lang w:val="ro-RO"/>
        </w:rPr>
        <w:t xml:space="preserve">             satul Teleșeu, raio</w:t>
      </w:r>
      <w:r w:rsidRPr="009B1E5A">
        <w:rPr>
          <w:rFonts w:ascii="Times New Roman" w:hAnsi="Times New Roman" w:cs="Times New Roman"/>
          <w:sz w:val="24"/>
          <w:szCs w:val="24"/>
          <w:lang w:val="ro-RO"/>
        </w:rPr>
        <w:t>nul Orhei</w:t>
      </w:r>
    </w:p>
    <w:p w:rsidR="00143C35" w:rsidRDefault="00143C35" w:rsidP="00143C35">
      <w:pPr>
        <w:spacing w:after="120"/>
        <w:jc w:val="center"/>
        <w:rPr>
          <w:rFonts w:eastAsiaTheme="minorHAnsi"/>
          <w:b/>
          <w:sz w:val="24"/>
          <w:szCs w:val="24"/>
          <w:lang w:val="ro-RO" w:eastAsia="en-US"/>
        </w:rPr>
      </w:pPr>
      <w:r>
        <w:rPr>
          <w:rFonts w:eastAsiaTheme="minorHAnsi"/>
          <w:b/>
          <w:sz w:val="24"/>
          <w:szCs w:val="24"/>
          <w:lang w:val="ro-RO" w:eastAsia="en-US"/>
        </w:rPr>
        <w:t>DISPOZIȚIA nr.</w:t>
      </w:r>
      <w:r w:rsidR="002C23B1">
        <w:rPr>
          <w:rFonts w:eastAsiaTheme="minorHAnsi"/>
          <w:b/>
          <w:sz w:val="24"/>
          <w:szCs w:val="24"/>
          <w:lang w:val="ro-RO" w:eastAsia="en-US"/>
        </w:rPr>
        <w:t>97</w:t>
      </w:r>
      <w:r>
        <w:rPr>
          <w:rFonts w:eastAsiaTheme="minorHAnsi"/>
          <w:b/>
          <w:sz w:val="24"/>
          <w:szCs w:val="24"/>
          <w:lang w:val="ro-RO" w:eastAsia="en-US"/>
        </w:rPr>
        <w:t xml:space="preserve"> </w:t>
      </w:r>
    </w:p>
    <w:p w:rsidR="00143C35" w:rsidRPr="00632E1A" w:rsidRDefault="00143C35" w:rsidP="00143C35">
      <w:pPr>
        <w:jc w:val="both"/>
        <w:rPr>
          <w:rFonts w:eastAsiaTheme="minorHAnsi"/>
          <w:i/>
          <w:sz w:val="24"/>
          <w:szCs w:val="24"/>
          <w:lang w:val="ro-RO" w:eastAsia="en-US"/>
        </w:rPr>
      </w:pPr>
      <w:r w:rsidRPr="00632E1A">
        <w:rPr>
          <w:rFonts w:eastAsiaTheme="minorHAnsi"/>
          <w:i/>
          <w:sz w:val="24"/>
          <w:szCs w:val="24"/>
          <w:lang w:val="ro-RO" w:eastAsia="en-US"/>
        </w:rPr>
        <w:t>Cu privire la consultarea publică a proiect</w:t>
      </w:r>
      <w:r w:rsidR="00632E1A" w:rsidRPr="00632E1A">
        <w:rPr>
          <w:rFonts w:eastAsiaTheme="minorHAnsi"/>
          <w:i/>
          <w:sz w:val="24"/>
          <w:szCs w:val="24"/>
          <w:lang w:val="ro-RO" w:eastAsia="en-US"/>
        </w:rPr>
        <w:t>elor</w:t>
      </w:r>
    </w:p>
    <w:p w:rsidR="00143C35" w:rsidRPr="00632E1A" w:rsidRDefault="00143C35" w:rsidP="00143C35">
      <w:pPr>
        <w:jc w:val="both"/>
        <w:rPr>
          <w:rFonts w:eastAsiaTheme="minorHAnsi"/>
          <w:i/>
          <w:sz w:val="24"/>
          <w:szCs w:val="24"/>
          <w:lang w:val="ro-RO" w:eastAsia="en-US"/>
        </w:rPr>
      </w:pPr>
      <w:r w:rsidRPr="00632E1A">
        <w:rPr>
          <w:rFonts w:eastAsiaTheme="minorHAnsi"/>
          <w:i/>
          <w:sz w:val="24"/>
          <w:szCs w:val="24"/>
          <w:lang w:val="ro-RO" w:eastAsia="en-US"/>
        </w:rPr>
        <w:t>de Decizi</w:t>
      </w:r>
      <w:r w:rsidR="00632E1A" w:rsidRPr="00632E1A">
        <w:rPr>
          <w:rFonts w:eastAsiaTheme="minorHAnsi"/>
          <w:i/>
          <w:sz w:val="24"/>
          <w:szCs w:val="24"/>
          <w:lang w:val="ro-RO" w:eastAsia="en-US"/>
        </w:rPr>
        <w:t>i</w:t>
      </w:r>
      <w:r w:rsidRPr="00632E1A">
        <w:rPr>
          <w:rFonts w:eastAsiaTheme="minorHAnsi"/>
          <w:i/>
          <w:sz w:val="24"/>
          <w:szCs w:val="24"/>
          <w:lang w:val="ro-RO" w:eastAsia="en-US"/>
        </w:rPr>
        <w:t xml:space="preserve"> a Consiliului local Teleșeu</w:t>
      </w:r>
    </w:p>
    <w:p w:rsidR="00143C35" w:rsidRPr="00632E1A" w:rsidRDefault="00143C35" w:rsidP="00143C35">
      <w:pPr>
        <w:rPr>
          <w:sz w:val="24"/>
          <w:szCs w:val="24"/>
          <w:lang w:val="en-US"/>
        </w:rPr>
      </w:pPr>
    </w:p>
    <w:p w:rsidR="00143C35" w:rsidRDefault="00143C35" w:rsidP="00143C35">
      <w:pPr>
        <w:jc w:val="both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scopul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asigurării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multilaterale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asupra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decizional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elaborarea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proiectelor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Decizii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conducîndu-mă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nr.239/2008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transparența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procesului</w:t>
      </w:r>
      <w:proofErr w:type="spellEnd"/>
      <w:r>
        <w:rPr>
          <w:sz w:val="24"/>
          <w:szCs w:val="24"/>
          <w:lang w:val="en-US"/>
        </w:rPr>
        <w:t xml:space="preserve"> decisional, HG nr.967/2016 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mecanismul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consultare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societatea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civilă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procesul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decizional</w:t>
      </w:r>
      <w:proofErr w:type="spellEnd"/>
      <w:r>
        <w:rPr>
          <w:sz w:val="24"/>
          <w:szCs w:val="24"/>
          <w:lang w:val="en-US"/>
        </w:rPr>
        <w:t xml:space="preserve">, art. 18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nr.100/2017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actele</w:t>
      </w:r>
      <w:proofErr w:type="spellEnd"/>
      <w:r>
        <w:rPr>
          <w:sz w:val="24"/>
          <w:szCs w:val="24"/>
          <w:lang w:val="en-US"/>
        </w:rPr>
        <w:t xml:space="preserve"> normative, </w:t>
      </w:r>
      <w:r w:rsidR="009F40AD">
        <w:rPr>
          <w:sz w:val="24"/>
          <w:szCs w:val="24"/>
          <w:lang w:val="en-US"/>
        </w:rPr>
        <w:t xml:space="preserve">art.31, 34, 53 </w:t>
      </w:r>
      <w:proofErr w:type="spellStart"/>
      <w:r w:rsidR="009F40AD">
        <w:rPr>
          <w:sz w:val="24"/>
          <w:szCs w:val="24"/>
          <w:lang w:val="en-US"/>
        </w:rPr>
        <w:t>alin</w:t>
      </w:r>
      <w:proofErr w:type="spellEnd"/>
      <w:proofErr w:type="gramStart"/>
      <w:r w:rsidR="009F40AD">
        <w:rPr>
          <w:sz w:val="24"/>
          <w:szCs w:val="24"/>
          <w:lang w:val="en-US"/>
        </w:rPr>
        <w:t>.(</w:t>
      </w:r>
      <w:proofErr w:type="gramEnd"/>
      <w:r w:rsidR="009F40AD">
        <w:rPr>
          <w:sz w:val="24"/>
          <w:szCs w:val="24"/>
          <w:lang w:val="en-US"/>
        </w:rPr>
        <w:t xml:space="preserve">1), art.127 </w:t>
      </w:r>
      <w:proofErr w:type="spellStart"/>
      <w:r w:rsidR="009F40AD">
        <w:rPr>
          <w:sz w:val="24"/>
          <w:szCs w:val="24"/>
          <w:lang w:val="en-US"/>
        </w:rPr>
        <w:t>alin</w:t>
      </w:r>
      <w:proofErr w:type="spellEnd"/>
      <w:r w:rsidR="009F40AD">
        <w:rPr>
          <w:sz w:val="24"/>
          <w:szCs w:val="24"/>
          <w:lang w:val="en-US"/>
        </w:rPr>
        <w:t xml:space="preserve">.(2), art.132 </w:t>
      </w:r>
      <w:proofErr w:type="spellStart"/>
      <w:r w:rsidR="009F40AD">
        <w:rPr>
          <w:sz w:val="24"/>
          <w:szCs w:val="24"/>
          <w:lang w:val="en-US"/>
        </w:rPr>
        <w:t>alin</w:t>
      </w:r>
      <w:proofErr w:type="spellEnd"/>
      <w:r w:rsidR="009F40AD">
        <w:rPr>
          <w:sz w:val="24"/>
          <w:szCs w:val="24"/>
          <w:lang w:val="en-US"/>
        </w:rPr>
        <w:t xml:space="preserve">.(1) din </w:t>
      </w:r>
      <w:proofErr w:type="spellStart"/>
      <w:r w:rsidR="009F40AD">
        <w:rPr>
          <w:sz w:val="24"/>
          <w:szCs w:val="24"/>
          <w:lang w:val="en-US"/>
        </w:rPr>
        <w:t>Codul</w:t>
      </w:r>
      <w:proofErr w:type="spellEnd"/>
      <w:r w:rsidR="009F40AD">
        <w:rPr>
          <w:sz w:val="24"/>
          <w:szCs w:val="24"/>
          <w:lang w:val="en-US"/>
        </w:rPr>
        <w:t xml:space="preserve"> </w:t>
      </w:r>
      <w:proofErr w:type="spellStart"/>
      <w:r w:rsidR="009F40AD">
        <w:rPr>
          <w:sz w:val="24"/>
          <w:szCs w:val="24"/>
          <w:lang w:val="en-US"/>
        </w:rPr>
        <w:t>administrativ</w:t>
      </w:r>
      <w:proofErr w:type="spellEnd"/>
      <w:r w:rsidR="009F40AD">
        <w:rPr>
          <w:sz w:val="24"/>
          <w:szCs w:val="24"/>
          <w:lang w:val="en-US"/>
        </w:rPr>
        <w:t xml:space="preserve"> nr.116/2018, </w:t>
      </w:r>
      <w:r>
        <w:rPr>
          <w:sz w:val="24"/>
          <w:szCs w:val="24"/>
          <w:lang w:val="en-US"/>
        </w:rPr>
        <w:t xml:space="preserve">art.29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.(2), art.32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.(1), (2</w:t>
      </w:r>
      <w:r>
        <w:rPr>
          <w:sz w:val="24"/>
          <w:szCs w:val="24"/>
          <w:vertAlign w:val="superscript"/>
          <w:lang w:val="en-US"/>
        </w:rPr>
        <w:t>1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(3)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nr.436/2006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locală</w:t>
      </w:r>
      <w:proofErr w:type="spellEnd"/>
      <w:r>
        <w:rPr>
          <w:sz w:val="24"/>
          <w:szCs w:val="24"/>
          <w:lang w:val="en-US"/>
        </w:rPr>
        <w:t>,</w:t>
      </w:r>
    </w:p>
    <w:p w:rsidR="00143C35" w:rsidRDefault="00143C35" w:rsidP="00143C35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 I S P U N:</w:t>
      </w:r>
    </w:p>
    <w:p w:rsidR="00143C35" w:rsidRDefault="00143C35" w:rsidP="00143C35">
      <w:pPr>
        <w:pStyle w:val="a6"/>
        <w:numPr>
          <w:ilvl w:val="0"/>
          <w:numId w:val="1"/>
        </w:numPr>
        <w:ind w:left="709" w:hanging="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desemnează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responsabilă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organizare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coordonarea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procesului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consultare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d-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9F40AD">
        <w:rPr>
          <w:sz w:val="24"/>
          <w:szCs w:val="24"/>
          <w:lang w:val="en-US"/>
        </w:rPr>
        <w:t>Derevenco</w:t>
      </w:r>
      <w:proofErr w:type="spellEnd"/>
      <w:r w:rsidR="009F40AD">
        <w:rPr>
          <w:sz w:val="24"/>
          <w:szCs w:val="24"/>
          <w:lang w:val="en-US"/>
        </w:rPr>
        <w:t xml:space="preserve"> </w:t>
      </w:r>
      <w:proofErr w:type="spellStart"/>
      <w:r w:rsidR="009F40AD">
        <w:rPr>
          <w:sz w:val="24"/>
          <w:szCs w:val="24"/>
          <w:lang w:val="en-US"/>
        </w:rPr>
        <w:t>Valentina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 w:rsidR="009F40AD">
        <w:rPr>
          <w:sz w:val="24"/>
          <w:szCs w:val="24"/>
          <w:lang w:val="en-US"/>
        </w:rPr>
        <w:t>desemnată</w:t>
      </w:r>
      <w:proofErr w:type="spellEnd"/>
      <w:r w:rsidR="009F40AD">
        <w:rPr>
          <w:sz w:val="24"/>
          <w:szCs w:val="24"/>
          <w:lang w:val="en-US"/>
        </w:rPr>
        <w:t xml:space="preserve"> </w:t>
      </w:r>
      <w:proofErr w:type="spellStart"/>
      <w:r w:rsidR="009F40AD">
        <w:rPr>
          <w:sz w:val="24"/>
          <w:szCs w:val="24"/>
          <w:lang w:val="en-US"/>
        </w:rPr>
        <w:t>persoană</w:t>
      </w:r>
      <w:proofErr w:type="spellEnd"/>
      <w:r w:rsidR="009F40AD">
        <w:rPr>
          <w:sz w:val="24"/>
          <w:szCs w:val="24"/>
          <w:lang w:val="en-US"/>
        </w:rPr>
        <w:t xml:space="preserve"> </w:t>
      </w:r>
      <w:proofErr w:type="spellStart"/>
      <w:r w:rsidR="009F40AD">
        <w:rPr>
          <w:sz w:val="24"/>
          <w:szCs w:val="24"/>
          <w:lang w:val="en-US"/>
        </w:rPr>
        <w:t>responsabilă</w:t>
      </w:r>
      <w:proofErr w:type="spellEnd"/>
      <w:r w:rsidR="009F40AD">
        <w:rPr>
          <w:sz w:val="24"/>
          <w:szCs w:val="24"/>
          <w:lang w:val="en-US"/>
        </w:rPr>
        <w:t xml:space="preserve"> </w:t>
      </w:r>
      <w:proofErr w:type="spellStart"/>
      <w:r w:rsidR="009F40AD">
        <w:rPr>
          <w:sz w:val="24"/>
          <w:szCs w:val="24"/>
          <w:lang w:val="en-US"/>
        </w:rPr>
        <w:t>pentru</w:t>
      </w:r>
      <w:proofErr w:type="spellEnd"/>
      <w:r w:rsidR="009F40AD">
        <w:rPr>
          <w:sz w:val="24"/>
          <w:szCs w:val="24"/>
          <w:lang w:val="en-US"/>
        </w:rPr>
        <w:t xml:space="preserve"> </w:t>
      </w:r>
      <w:proofErr w:type="spellStart"/>
      <w:r w:rsidR="009F40AD">
        <w:rPr>
          <w:sz w:val="24"/>
          <w:szCs w:val="24"/>
          <w:lang w:val="en-US"/>
        </w:rPr>
        <w:t>exercitarea</w:t>
      </w:r>
      <w:proofErr w:type="spellEnd"/>
      <w:r w:rsidR="009F40AD">
        <w:rPr>
          <w:sz w:val="24"/>
          <w:szCs w:val="24"/>
          <w:lang w:val="en-US"/>
        </w:rPr>
        <w:t xml:space="preserve"> </w:t>
      </w:r>
      <w:proofErr w:type="spellStart"/>
      <w:r w:rsidR="009F40AD">
        <w:rPr>
          <w:sz w:val="24"/>
          <w:szCs w:val="24"/>
          <w:lang w:val="en-US"/>
        </w:rPr>
        <w:t>atribuțiilor</w:t>
      </w:r>
      <w:proofErr w:type="spellEnd"/>
      <w:r w:rsidR="009F40A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</w:t>
      </w:r>
      <w:r w:rsidR="009F40AD">
        <w:rPr>
          <w:sz w:val="24"/>
          <w:szCs w:val="24"/>
          <w:lang w:val="en-US"/>
        </w:rPr>
        <w:t>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sarcina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căreia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asigurarea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desfășurării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consultărilor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proiect</w:t>
      </w:r>
      <w:r w:rsidR="009F40AD">
        <w:rPr>
          <w:sz w:val="24"/>
          <w:szCs w:val="24"/>
          <w:lang w:val="en-US"/>
        </w:rPr>
        <w:t>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 w:rsidR="007C5AD6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ecizi</w:t>
      </w:r>
      <w:r w:rsidR="009F40AD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</w:t>
      </w:r>
      <w:r w:rsidR="009F40AD"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>o</w:t>
      </w:r>
      <w:r w:rsidR="009F40AD">
        <w:rPr>
          <w:sz w:val="24"/>
          <w:szCs w:val="24"/>
          <w:lang w:val="en-US"/>
        </w:rPr>
        <w:t>perare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subdiviziun</w:t>
      </w:r>
      <w:r w:rsidR="009F40AD">
        <w:rPr>
          <w:sz w:val="24"/>
          <w:szCs w:val="24"/>
          <w:lang w:val="en-US"/>
        </w:rPr>
        <w:t>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responsabil</w:t>
      </w:r>
      <w:r w:rsidR="009F40AD">
        <w:rPr>
          <w:sz w:val="24"/>
          <w:szCs w:val="24"/>
          <w:lang w:val="en-US"/>
        </w:rPr>
        <w:t>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tematica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cum </w:t>
      </w:r>
      <w:proofErr w:type="spellStart"/>
      <w:r>
        <w:rPr>
          <w:sz w:val="24"/>
          <w:szCs w:val="24"/>
          <w:lang w:val="en-US"/>
        </w:rPr>
        <w:t>urmează</w:t>
      </w:r>
      <w:proofErr w:type="spellEnd"/>
      <w:r>
        <w:rPr>
          <w:sz w:val="24"/>
          <w:szCs w:val="24"/>
          <w:lang w:val="en-US"/>
        </w:rPr>
        <w:t>:</w:t>
      </w:r>
    </w:p>
    <w:p w:rsidR="00A504B2" w:rsidRDefault="00143C35" w:rsidP="00143C35">
      <w:pPr>
        <w:pStyle w:val="a6"/>
        <w:numPr>
          <w:ilvl w:val="0"/>
          <w:numId w:val="2"/>
        </w:numPr>
        <w:ind w:left="113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audierea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raportului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semianual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202</w:t>
      </w:r>
      <w:r w:rsidR="00A504B2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executarea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Bugetului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autor</w:t>
      </w:r>
      <w:proofErr w:type="spellEnd"/>
      <w:r>
        <w:rPr>
          <w:sz w:val="24"/>
          <w:szCs w:val="24"/>
          <w:lang w:val="en-US"/>
        </w:rPr>
        <w:t xml:space="preserve"> – </w:t>
      </w:r>
      <w:r w:rsidR="00A504B2">
        <w:rPr>
          <w:sz w:val="24"/>
          <w:szCs w:val="24"/>
          <w:lang w:val="en-US"/>
        </w:rPr>
        <w:t xml:space="preserve">Frunze Maria, </w:t>
      </w:r>
      <w:proofErr w:type="spellStart"/>
      <w:r w:rsidR="00A504B2">
        <w:rPr>
          <w:sz w:val="24"/>
          <w:szCs w:val="24"/>
          <w:lang w:val="en-US"/>
        </w:rPr>
        <w:t>contabilă-șefă</w:t>
      </w:r>
      <w:proofErr w:type="spellEnd"/>
      <w:r w:rsidR="00A504B2">
        <w:rPr>
          <w:sz w:val="24"/>
          <w:szCs w:val="24"/>
          <w:lang w:val="en-US"/>
        </w:rPr>
        <w:t>);</w:t>
      </w:r>
    </w:p>
    <w:p w:rsidR="00143C35" w:rsidRDefault="00A504B2" w:rsidP="00143C35">
      <w:pPr>
        <w:pStyle w:val="a6"/>
        <w:numPr>
          <w:ilvl w:val="0"/>
          <w:numId w:val="2"/>
        </w:numPr>
        <w:ind w:left="113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 w:rsidR="00D071D2">
        <w:rPr>
          <w:sz w:val="24"/>
          <w:szCs w:val="24"/>
          <w:lang w:val="en-US"/>
        </w:rPr>
        <w:t>inițierea</w:t>
      </w:r>
      <w:proofErr w:type="spellEnd"/>
      <w:r w:rsidR="00D071D2">
        <w:rPr>
          <w:sz w:val="24"/>
          <w:szCs w:val="24"/>
          <w:lang w:val="en-US"/>
        </w:rPr>
        <w:t xml:space="preserve"> </w:t>
      </w:r>
      <w:proofErr w:type="spellStart"/>
      <w:r w:rsidR="007C5AD6">
        <w:rPr>
          <w:sz w:val="24"/>
          <w:szCs w:val="24"/>
          <w:lang w:val="en-US"/>
        </w:rPr>
        <w:t>procesului</w:t>
      </w:r>
      <w:proofErr w:type="spellEnd"/>
      <w:r w:rsidR="007C5AD6"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ama</w:t>
      </w:r>
      <w:r w:rsidR="007C5AD6">
        <w:rPr>
          <w:sz w:val="24"/>
          <w:szCs w:val="24"/>
          <w:lang w:val="en-US"/>
        </w:rPr>
        <w:t>lgamare</w:t>
      </w:r>
      <w:proofErr w:type="spellEnd"/>
      <w:r w:rsidR="007C5AD6">
        <w:rPr>
          <w:sz w:val="24"/>
          <w:szCs w:val="24"/>
          <w:lang w:val="en-US"/>
        </w:rPr>
        <w:t xml:space="preserve"> </w:t>
      </w:r>
      <w:proofErr w:type="spellStart"/>
      <w:r w:rsidR="007C5AD6">
        <w:rPr>
          <w:sz w:val="24"/>
          <w:szCs w:val="24"/>
          <w:lang w:val="en-US"/>
        </w:rPr>
        <w:t>voluntară</w:t>
      </w:r>
      <w:proofErr w:type="spellEnd"/>
      <w:r w:rsidR="007C5AD6">
        <w:rPr>
          <w:sz w:val="24"/>
          <w:szCs w:val="24"/>
          <w:lang w:val="en-US"/>
        </w:rPr>
        <w:t xml:space="preserve"> (</w:t>
      </w:r>
      <w:proofErr w:type="spellStart"/>
      <w:r w:rsidR="007C5AD6">
        <w:rPr>
          <w:sz w:val="24"/>
          <w:szCs w:val="24"/>
          <w:lang w:val="en-US"/>
        </w:rPr>
        <w:t>autor</w:t>
      </w:r>
      <w:proofErr w:type="spellEnd"/>
      <w:r w:rsidR="007C5AD6">
        <w:rPr>
          <w:sz w:val="24"/>
          <w:szCs w:val="24"/>
          <w:lang w:val="en-US"/>
        </w:rPr>
        <w:t xml:space="preserve"> – </w:t>
      </w:r>
      <w:proofErr w:type="spellStart"/>
      <w:r w:rsidR="007C5AD6">
        <w:rPr>
          <w:sz w:val="24"/>
          <w:szCs w:val="24"/>
          <w:lang w:val="en-US"/>
        </w:rPr>
        <w:t>Dediu</w:t>
      </w:r>
      <w:proofErr w:type="spellEnd"/>
      <w:r w:rsidR="007C5AD6">
        <w:rPr>
          <w:sz w:val="24"/>
          <w:szCs w:val="24"/>
          <w:lang w:val="en-US"/>
        </w:rPr>
        <w:t xml:space="preserve"> Ion </w:t>
      </w:r>
      <w:proofErr w:type="spellStart"/>
      <w:r w:rsidR="007C5AD6">
        <w:rPr>
          <w:sz w:val="24"/>
          <w:szCs w:val="24"/>
          <w:lang w:val="en-US"/>
        </w:rPr>
        <w:t>primarul</w:t>
      </w:r>
      <w:proofErr w:type="spellEnd"/>
      <w:r w:rsidR="007C5AD6">
        <w:rPr>
          <w:sz w:val="24"/>
          <w:szCs w:val="24"/>
          <w:lang w:val="en-US"/>
        </w:rPr>
        <w:t xml:space="preserve"> </w:t>
      </w:r>
      <w:proofErr w:type="spellStart"/>
      <w:r w:rsidR="007C5AD6">
        <w:rPr>
          <w:sz w:val="24"/>
          <w:szCs w:val="24"/>
          <w:lang w:val="en-US"/>
        </w:rPr>
        <w:t>satului</w:t>
      </w:r>
      <w:proofErr w:type="spellEnd"/>
      <w:r w:rsidR="007C5AD6">
        <w:rPr>
          <w:sz w:val="24"/>
          <w:szCs w:val="24"/>
          <w:lang w:val="en-US"/>
        </w:rPr>
        <w:t xml:space="preserve"> </w:t>
      </w:r>
      <w:proofErr w:type="spellStart"/>
      <w:r w:rsidR="007C5AD6">
        <w:rPr>
          <w:sz w:val="24"/>
          <w:szCs w:val="24"/>
          <w:lang w:val="en-US"/>
        </w:rPr>
        <w:t>Teleșeu</w:t>
      </w:r>
      <w:proofErr w:type="spellEnd"/>
      <w:r w:rsidR="007C5AD6">
        <w:rPr>
          <w:sz w:val="24"/>
          <w:szCs w:val="24"/>
          <w:lang w:val="en-US"/>
        </w:rPr>
        <w:t>)</w:t>
      </w:r>
      <w:r w:rsidR="00143C35">
        <w:rPr>
          <w:sz w:val="24"/>
          <w:szCs w:val="24"/>
          <w:lang w:val="en-US"/>
        </w:rPr>
        <w:t>.</w:t>
      </w:r>
    </w:p>
    <w:p w:rsidR="00143C35" w:rsidRDefault="00143C35" w:rsidP="00143C35">
      <w:pPr>
        <w:pStyle w:val="a6"/>
        <w:numPr>
          <w:ilvl w:val="0"/>
          <w:numId w:val="1"/>
        </w:numPr>
        <w:ind w:left="709" w:hanging="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sarcina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responsabile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organizarea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coordonarea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</w:t>
      </w:r>
      <w:r w:rsidR="009B1E5A">
        <w:rPr>
          <w:sz w:val="24"/>
          <w:szCs w:val="24"/>
          <w:lang w:val="en-US"/>
        </w:rPr>
        <w:t>rocesului</w:t>
      </w:r>
      <w:proofErr w:type="spellEnd"/>
      <w:r w:rsidR="009B1E5A">
        <w:rPr>
          <w:sz w:val="24"/>
          <w:szCs w:val="24"/>
          <w:lang w:val="en-US"/>
        </w:rPr>
        <w:t xml:space="preserve"> de </w:t>
      </w:r>
      <w:proofErr w:type="spellStart"/>
      <w:r w:rsidR="009B1E5A">
        <w:rPr>
          <w:sz w:val="24"/>
          <w:szCs w:val="24"/>
          <w:lang w:val="en-US"/>
        </w:rPr>
        <w:t>consultare</w:t>
      </w:r>
      <w:proofErr w:type="spellEnd"/>
      <w:r w:rsidR="009B1E5A">
        <w:rPr>
          <w:sz w:val="24"/>
          <w:szCs w:val="24"/>
          <w:lang w:val="en-US"/>
        </w:rPr>
        <w:t xml:space="preserve"> </w:t>
      </w:r>
      <w:proofErr w:type="spellStart"/>
      <w:r w:rsidR="009B1E5A">
        <w:rPr>
          <w:sz w:val="24"/>
          <w:szCs w:val="24"/>
          <w:lang w:val="en-US"/>
        </w:rPr>
        <w:t>publică</w:t>
      </w:r>
      <w:proofErr w:type="spellEnd"/>
      <w:r w:rsidR="007C5AD6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executarea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următoarelor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acțiuni</w:t>
      </w:r>
      <w:proofErr w:type="spellEnd"/>
      <w:r>
        <w:rPr>
          <w:sz w:val="24"/>
          <w:szCs w:val="24"/>
          <w:lang w:val="en-US"/>
        </w:rPr>
        <w:t>:</w:t>
      </w:r>
    </w:p>
    <w:p w:rsidR="00143C35" w:rsidRDefault="00143C35" w:rsidP="00143C35">
      <w:pPr>
        <w:pStyle w:val="a6"/>
        <w:ind w:left="1065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i/>
          <w:sz w:val="24"/>
          <w:szCs w:val="24"/>
          <w:lang w:val="en-US"/>
        </w:rPr>
        <w:t>P</w:t>
      </w:r>
      <w:r w:rsidR="007C5AD6">
        <w:rPr>
          <w:b/>
          <w:i/>
          <w:sz w:val="24"/>
          <w:szCs w:val="24"/>
          <w:lang w:val="en-US"/>
        </w:rPr>
        <w:t>â</w:t>
      </w:r>
      <w:r>
        <w:rPr>
          <w:b/>
          <w:i/>
          <w:sz w:val="24"/>
          <w:szCs w:val="24"/>
          <w:lang w:val="en-US"/>
        </w:rPr>
        <w:t>nă</w:t>
      </w:r>
      <w:proofErr w:type="spellEnd"/>
      <w:r>
        <w:rPr>
          <w:b/>
          <w:i/>
          <w:sz w:val="24"/>
          <w:szCs w:val="24"/>
          <w:lang w:val="en-US"/>
        </w:rPr>
        <w:t xml:space="preserve"> la 14.08.202</w:t>
      </w:r>
      <w:r w:rsidR="007C5AD6">
        <w:rPr>
          <w:b/>
          <w:i/>
          <w:sz w:val="24"/>
          <w:szCs w:val="24"/>
          <w:lang w:val="en-US"/>
        </w:rPr>
        <w:t>4</w:t>
      </w:r>
      <w:r>
        <w:rPr>
          <w:b/>
          <w:sz w:val="24"/>
          <w:szCs w:val="24"/>
          <w:lang w:val="en-US"/>
        </w:rPr>
        <w:t>:</w:t>
      </w:r>
    </w:p>
    <w:p w:rsidR="00143C35" w:rsidRDefault="00143C35" w:rsidP="00143C35">
      <w:pPr>
        <w:pStyle w:val="a6"/>
        <w:numPr>
          <w:ilvl w:val="0"/>
          <w:numId w:val="3"/>
        </w:numPr>
        <w:ind w:left="1134" w:hanging="69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Plasarea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anunțului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despre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inițierea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elaborării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proiect</w:t>
      </w:r>
      <w:r w:rsidR="007C5AD6">
        <w:rPr>
          <w:sz w:val="24"/>
          <w:szCs w:val="24"/>
          <w:lang w:val="en-US"/>
        </w:rPr>
        <w:t>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Decizi</w:t>
      </w:r>
      <w:r w:rsidR="007C5AD6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panoul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informativ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pagina</w:t>
      </w:r>
      <w:proofErr w:type="spellEnd"/>
      <w:r>
        <w:rPr>
          <w:sz w:val="24"/>
          <w:szCs w:val="24"/>
          <w:lang w:val="en-US"/>
        </w:rPr>
        <w:t xml:space="preserve"> web ale </w:t>
      </w:r>
      <w:proofErr w:type="spellStart"/>
      <w:r>
        <w:rPr>
          <w:sz w:val="24"/>
          <w:szCs w:val="24"/>
          <w:lang w:val="en-US"/>
        </w:rPr>
        <w:t>Primăriei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>;</w:t>
      </w:r>
    </w:p>
    <w:p w:rsidR="00143C35" w:rsidRDefault="00143C35" w:rsidP="00143C35">
      <w:pPr>
        <w:pStyle w:val="a6"/>
        <w:numPr>
          <w:ilvl w:val="0"/>
          <w:numId w:val="3"/>
        </w:numPr>
        <w:ind w:left="1276" w:hanging="142"/>
        <w:jc w:val="both"/>
        <w:rPr>
          <w:b/>
          <w:i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Informarea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părților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interesate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despre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inițierea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elaborării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proiect</w:t>
      </w:r>
      <w:r w:rsidR="007C5AD6">
        <w:rPr>
          <w:sz w:val="24"/>
          <w:szCs w:val="24"/>
          <w:lang w:val="en-US"/>
        </w:rPr>
        <w:t>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Decizi</w:t>
      </w:r>
      <w:r w:rsidR="007C5AD6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</w:t>
      </w:r>
    </w:p>
    <w:p w:rsidR="00143C35" w:rsidRDefault="00143C35" w:rsidP="00143C35">
      <w:pPr>
        <w:ind w:left="1065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i/>
          <w:sz w:val="24"/>
          <w:szCs w:val="24"/>
          <w:lang w:val="en-US"/>
        </w:rPr>
        <w:t>P</w:t>
      </w:r>
      <w:r w:rsidR="007C5AD6">
        <w:rPr>
          <w:b/>
          <w:i/>
          <w:sz w:val="24"/>
          <w:szCs w:val="24"/>
          <w:lang w:val="en-US"/>
        </w:rPr>
        <w:t>â</w:t>
      </w:r>
      <w:r>
        <w:rPr>
          <w:b/>
          <w:i/>
          <w:sz w:val="24"/>
          <w:szCs w:val="24"/>
          <w:lang w:val="en-US"/>
        </w:rPr>
        <w:t>nă</w:t>
      </w:r>
      <w:proofErr w:type="spellEnd"/>
      <w:r>
        <w:rPr>
          <w:b/>
          <w:i/>
          <w:sz w:val="24"/>
          <w:szCs w:val="24"/>
          <w:lang w:val="en-US"/>
        </w:rPr>
        <w:t xml:space="preserve"> la 16.08.202</w:t>
      </w:r>
      <w:r w:rsidR="007C5AD6">
        <w:rPr>
          <w:b/>
          <w:i/>
          <w:sz w:val="24"/>
          <w:szCs w:val="24"/>
          <w:lang w:val="en-US"/>
        </w:rPr>
        <w:t>4</w:t>
      </w:r>
      <w:r>
        <w:rPr>
          <w:b/>
          <w:sz w:val="24"/>
          <w:szCs w:val="24"/>
          <w:lang w:val="en-US"/>
        </w:rPr>
        <w:t>:</w:t>
      </w:r>
    </w:p>
    <w:p w:rsidR="00143C35" w:rsidRDefault="00143C35" w:rsidP="00143C35">
      <w:pPr>
        <w:pStyle w:val="a6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Elaborarea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versiuni</w:t>
      </w:r>
      <w:r w:rsidR="007C5AD6">
        <w:rPr>
          <w:sz w:val="24"/>
          <w:szCs w:val="24"/>
          <w:lang w:val="en-US"/>
        </w:rPr>
        <w:t>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inițiale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proiect</w:t>
      </w:r>
      <w:r w:rsidR="007C5AD6">
        <w:rPr>
          <w:sz w:val="24"/>
          <w:szCs w:val="24"/>
          <w:lang w:val="en-US"/>
        </w:rPr>
        <w:t>elor</w:t>
      </w:r>
      <w:proofErr w:type="spellEnd"/>
      <w:r w:rsidR="00632E1A">
        <w:rPr>
          <w:sz w:val="24"/>
          <w:szCs w:val="24"/>
          <w:lang w:val="en-US"/>
        </w:rPr>
        <w:t xml:space="preserve"> de </w:t>
      </w:r>
      <w:proofErr w:type="spellStart"/>
      <w:r w:rsidR="00632E1A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ecizi</w:t>
      </w:r>
      <w:r w:rsidR="00632E1A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întocmirea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note</w:t>
      </w:r>
      <w:r w:rsidR="00632E1A">
        <w:rPr>
          <w:sz w:val="24"/>
          <w:szCs w:val="24"/>
          <w:lang w:val="en-US"/>
        </w:rPr>
        <w:t>lor</w:t>
      </w:r>
      <w:proofErr w:type="spellEnd"/>
      <w:r>
        <w:rPr>
          <w:sz w:val="24"/>
          <w:szCs w:val="24"/>
          <w:lang w:val="en-US"/>
        </w:rPr>
        <w:t xml:space="preserve"> informative;</w:t>
      </w:r>
    </w:p>
    <w:p w:rsidR="00143C35" w:rsidRDefault="00143C35" w:rsidP="00143C35">
      <w:pPr>
        <w:pStyle w:val="a6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Plasarea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versiuni</w:t>
      </w:r>
      <w:r w:rsidR="00632E1A">
        <w:rPr>
          <w:sz w:val="24"/>
          <w:szCs w:val="24"/>
          <w:lang w:val="en-US"/>
        </w:rPr>
        <w:t>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inițiale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proiect</w:t>
      </w:r>
      <w:r w:rsidR="00632E1A">
        <w:rPr>
          <w:sz w:val="24"/>
          <w:szCs w:val="24"/>
          <w:lang w:val="en-US"/>
        </w:rPr>
        <w:t>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 w:rsidR="00632E1A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ecizi</w:t>
      </w:r>
      <w:r w:rsidR="00632E1A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anunțului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despre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organizarea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consultărilor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panoul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informativ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pagina</w:t>
      </w:r>
      <w:proofErr w:type="spellEnd"/>
      <w:r>
        <w:rPr>
          <w:sz w:val="24"/>
          <w:szCs w:val="24"/>
          <w:lang w:val="en-US"/>
        </w:rPr>
        <w:t xml:space="preserve"> web a </w:t>
      </w:r>
      <w:proofErr w:type="spellStart"/>
      <w:r>
        <w:rPr>
          <w:sz w:val="24"/>
          <w:szCs w:val="24"/>
          <w:lang w:val="en-US"/>
        </w:rPr>
        <w:t>Primăriei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>.</w:t>
      </w:r>
    </w:p>
    <w:p w:rsidR="00143C35" w:rsidRDefault="00143C35" w:rsidP="00143C35">
      <w:pPr>
        <w:pStyle w:val="a6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Informarea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părților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interesate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despre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desfășurarea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consultărilor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publice</w:t>
      </w:r>
      <w:proofErr w:type="spellEnd"/>
      <w:r>
        <w:rPr>
          <w:sz w:val="24"/>
          <w:szCs w:val="24"/>
          <w:lang w:val="en-US"/>
        </w:rPr>
        <w:t>.</w:t>
      </w:r>
    </w:p>
    <w:p w:rsidR="00143C35" w:rsidRDefault="00632E1A" w:rsidP="00143C35">
      <w:pPr>
        <w:ind w:left="1065"/>
        <w:jc w:val="both"/>
        <w:rPr>
          <w:b/>
          <w:i/>
          <w:sz w:val="24"/>
          <w:szCs w:val="24"/>
          <w:lang w:val="en-US"/>
        </w:rPr>
      </w:pPr>
      <w:proofErr w:type="spellStart"/>
      <w:r>
        <w:rPr>
          <w:b/>
          <w:i/>
          <w:sz w:val="24"/>
          <w:szCs w:val="24"/>
          <w:lang w:val="en-US"/>
        </w:rPr>
        <w:t>Pînă</w:t>
      </w:r>
      <w:proofErr w:type="spellEnd"/>
      <w:r>
        <w:rPr>
          <w:b/>
          <w:i/>
          <w:sz w:val="24"/>
          <w:szCs w:val="24"/>
          <w:lang w:val="en-US"/>
        </w:rPr>
        <w:t xml:space="preserve"> la 22</w:t>
      </w:r>
      <w:r w:rsidR="00143C35">
        <w:rPr>
          <w:b/>
          <w:i/>
          <w:sz w:val="24"/>
          <w:szCs w:val="24"/>
          <w:lang w:val="en-US"/>
        </w:rPr>
        <w:t>.08.202</w:t>
      </w:r>
      <w:r>
        <w:rPr>
          <w:b/>
          <w:i/>
          <w:sz w:val="24"/>
          <w:szCs w:val="24"/>
          <w:lang w:val="en-US"/>
        </w:rPr>
        <w:t xml:space="preserve">4, inclusive, </w:t>
      </w:r>
      <w:proofErr w:type="spellStart"/>
      <w:r>
        <w:rPr>
          <w:b/>
          <w:i/>
          <w:sz w:val="24"/>
          <w:szCs w:val="24"/>
          <w:lang w:val="en-US"/>
        </w:rPr>
        <w:t>orele</w:t>
      </w:r>
      <w:proofErr w:type="spellEnd"/>
      <w:r>
        <w:rPr>
          <w:b/>
          <w:i/>
          <w:sz w:val="24"/>
          <w:szCs w:val="24"/>
          <w:lang w:val="en-US"/>
        </w:rPr>
        <w:t xml:space="preserve"> 15:00</w:t>
      </w:r>
      <w:r w:rsidR="00143C35">
        <w:rPr>
          <w:b/>
          <w:i/>
          <w:sz w:val="24"/>
          <w:szCs w:val="24"/>
          <w:lang w:val="en-US"/>
        </w:rPr>
        <w:t>:</w:t>
      </w:r>
    </w:p>
    <w:p w:rsidR="00143C35" w:rsidRDefault="00143C35" w:rsidP="00143C35">
      <w:pPr>
        <w:pStyle w:val="a6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Desfășurarea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dezbaterilor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proiect</w:t>
      </w:r>
      <w:r w:rsidR="00632E1A">
        <w:rPr>
          <w:sz w:val="24"/>
          <w:szCs w:val="24"/>
          <w:lang w:val="en-US"/>
        </w:rPr>
        <w:t>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 w:rsidR="00632E1A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ecizi</w:t>
      </w:r>
      <w:r w:rsidR="00632E1A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</w:t>
      </w:r>
    </w:p>
    <w:p w:rsidR="00143C35" w:rsidRDefault="00143C35" w:rsidP="00143C35">
      <w:pPr>
        <w:ind w:left="1065"/>
        <w:jc w:val="both"/>
        <w:rPr>
          <w:b/>
          <w:i/>
          <w:sz w:val="24"/>
          <w:szCs w:val="24"/>
          <w:lang w:val="en-US"/>
        </w:rPr>
      </w:pPr>
      <w:proofErr w:type="spellStart"/>
      <w:r>
        <w:rPr>
          <w:b/>
          <w:i/>
          <w:sz w:val="24"/>
          <w:szCs w:val="24"/>
          <w:lang w:val="en-US"/>
        </w:rPr>
        <w:t>În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rezultatul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consultărilor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publice</w:t>
      </w:r>
      <w:proofErr w:type="spellEnd"/>
      <w:r>
        <w:rPr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b/>
          <w:i/>
          <w:sz w:val="24"/>
          <w:szCs w:val="24"/>
          <w:lang w:val="en-US"/>
        </w:rPr>
        <w:t>purces</w:t>
      </w:r>
      <w:proofErr w:type="spellEnd"/>
      <w:r>
        <w:rPr>
          <w:b/>
          <w:i/>
          <w:sz w:val="24"/>
          <w:szCs w:val="24"/>
          <w:lang w:val="en-US"/>
        </w:rPr>
        <w:t xml:space="preserve"> la </w:t>
      </w:r>
      <w:proofErr w:type="spellStart"/>
      <w:r>
        <w:rPr>
          <w:b/>
          <w:i/>
          <w:sz w:val="24"/>
          <w:szCs w:val="24"/>
          <w:lang w:val="en-US"/>
        </w:rPr>
        <w:t>următoarele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acțiuni</w:t>
      </w:r>
      <w:proofErr w:type="spellEnd"/>
      <w:r>
        <w:rPr>
          <w:b/>
          <w:i/>
          <w:sz w:val="24"/>
          <w:szCs w:val="24"/>
          <w:lang w:val="en-US"/>
        </w:rPr>
        <w:t>:</w:t>
      </w:r>
    </w:p>
    <w:p w:rsidR="00143C35" w:rsidRDefault="00143C35" w:rsidP="00143C35">
      <w:pPr>
        <w:pStyle w:val="a6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Perfectarea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proiect</w:t>
      </w:r>
      <w:r w:rsidR="00632E1A">
        <w:rPr>
          <w:sz w:val="24"/>
          <w:szCs w:val="24"/>
          <w:lang w:val="en-US"/>
        </w:rPr>
        <w:t>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 w:rsidR="00632E1A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ecizi</w:t>
      </w:r>
      <w:r w:rsidR="00632E1A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ținînd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recomandările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acumulate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Întocmirea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sintezei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recomandărilor</w:t>
      </w:r>
      <w:proofErr w:type="spellEnd"/>
      <w:r>
        <w:rPr>
          <w:sz w:val="24"/>
          <w:szCs w:val="24"/>
          <w:lang w:val="en-US"/>
        </w:rPr>
        <w:t>.</w:t>
      </w:r>
    </w:p>
    <w:p w:rsidR="00143C35" w:rsidRDefault="00143C35" w:rsidP="00143C35">
      <w:pPr>
        <w:pStyle w:val="a6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Formarea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dosarului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despre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elaborarea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proiect</w:t>
      </w:r>
      <w:r w:rsidR="00632E1A">
        <w:rPr>
          <w:sz w:val="24"/>
          <w:szCs w:val="24"/>
          <w:lang w:val="en-US"/>
        </w:rPr>
        <w:t>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 w:rsidR="00632E1A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ecizi</w:t>
      </w:r>
      <w:r w:rsidR="00632E1A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</w:t>
      </w:r>
    </w:p>
    <w:p w:rsidR="00143C35" w:rsidRDefault="00143C35" w:rsidP="00143C35">
      <w:pPr>
        <w:pStyle w:val="a6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Publicarea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rezultatelor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consultărilor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informarea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părților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interesate</w:t>
      </w:r>
      <w:proofErr w:type="spellEnd"/>
      <w:r>
        <w:rPr>
          <w:sz w:val="24"/>
          <w:szCs w:val="24"/>
          <w:lang w:val="en-US"/>
        </w:rPr>
        <w:t>.</w:t>
      </w:r>
    </w:p>
    <w:p w:rsidR="00143C35" w:rsidRDefault="00143C35" w:rsidP="00143C35">
      <w:pPr>
        <w:pStyle w:val="a6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Coordonarea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versiuni</w:t>
      </w:r>
      <w:r w:rsidR="00632E1A">
        <w:rPr>
          <w:sz w:val="24"/>
          <w:szCs w:val="24"/>
          <w:lang w:val="en-US"/>
        </w:rPr>
        <w:t>lor</w:t>
      </w:r>
      <w:proofErr w:type="spellEnd"/>
      <w:r>
        <w:rPr>
          <w:sz w:val="24"/>
          <w:szCs w:val="24"/>
          <w:lang w:val="en-US"/>
        </w:rPr>
        <w:t xml:space="preserve"> finale ale </w:t>
      </w:r>
      <w:proofErr w:type="spellStart"/>
      <w:r>
        <w:rPr>
          <w:sz w:val="24"/>
          <w:szCs w:val="24"/>
          <w:lang w:val="en-US"/>
        </w:rPr>
        <w:t>proiect</w:t>
      </w:r>
      <w:r w:rsidR="00632E1A">
        <w:rPr>
          <w:sz w:val="24"/>
          <w:szCs w:val="24"/>
          <w:lang w:val="en-US"/>
        </w:rPr>
        <w:t>elor</w:t>
      </w:r>
      <w:proofErr w:type="spellEnd"/>
      <w:r w:rsidR="00632E1A">
        <w:rPr>
          <w:sz w:val="24"/>
          <w:szCs w:val="24"/>
          <w:lang w:val="en-US"/>
        </w:rPr>
        <w:t xml:space="preserve"> de </w:t>
      </w:r>
      <w:proofErr w:type="spellStart"/>
      <w:r w:rsidR="00632E1A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ecizi</w:t>
      </w:r>
      <w:r w:rsidR="00632E1A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luînd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considerație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recomandările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acestora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examinare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ședințelor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>.</w:t>
      </w:r>
    </w:p>
    <w:p w:rsidR="00143C35" w:rsidRDefault="009B1E5A" w:rsidP="009B1E5A">
      <w:pPr>
        <w:pStyle w:val="a6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Controlul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executării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</w:t>
      </w:r>
      <w:proofErr w:type="spellEnd"/>
      <w:r>
        <w:rPr>
          <w:sz w:val="24"/>
          <w:szCs w:val="24"/>
          <w:lang w:val="en-US"/>
        </w:rPr>
        <w:t xml:space="preserve"> mi-l </w:t>
      </w:r>
      <w:proofErr w:type="spellStart"/>
      <w:r>
        <w:rPr>
          <w:sz w:val="24"/>
          <w:szCs w:val="24"/>
          <w:lang w:val="en-US"/>
        </w:rPr>
        <w:t>asum</w:t>
      </w:r>
      <w:proofErr w:type="spellEnd"/>
      <w:r>
        <w:rPr>
          <w:sz w:val="24"/>
          <w:szCs w:val="24"/>
          <w:lang w:val="en-US"/>
        </w:rPr>
        <w:t>.</w:t>
      </w:r>
    </w:p>
    <w:p w:rsidR="009B1E5A" w:rsidRPr="009B1E5A" w:rsidRDefault="009B1E5A" w:rsidP="009B1E5A">
      <w:pPr>
        <w:pStyle w:val="a6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Registrul</w:t>
      </w:r>
      <w:proofErr w:type="spellEnd"/>
      <w:r>
        <w:rPr>
          <w:sz w:val="24"/>
          <w:szCs w:val="24"/>
          <w:lang w:val="en-US"/>
        </w:rPr>
        <w:t xml:space="preserve"> de Stat al </w:t>
      </w:r>
      <w:proofErr w:type="spellStart"/>
      <w:r>
        <w:rPr>
          <w:sz w:val="24"/>
          <w:szCs w:val="24"/>
          <w:lang w:val="en-US"/>
        </w:rPr>
        <w:t>actelor</w:t>
      </w:r>
      <w:proofErr w:type="spellEnd"/>
      <w:r>
        <w:rPr>
          <w:sz w:val="24"/>
          <w:szCs w:val="24"/>
          <w:lang w:val="en-US"/>
        </w:rPr>
        <w:t xml:space="preserve"> locale </w:t>
      </w:r>
      <w:proofErr w:type="spellStart"/>
      <w:r w:rsidR="000219F9">
        <w:rPr>
          <w:sz w:val="24"/>
          <w:szCs w:val="24"/>
          <w:lang w:val="en-US"/>
        </w:rPr>
        <w:t>și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intră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în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vigoare</w:t>
      </w:r>
      <w:proofErr w:type="spellEnd"/>
      <w:r w:rsidR="000219F9">
        <w:rPr>
          <w:sz w:val="24"/>
          <w:szCs w:val="24"/>
          <w:lang w:val="en-US"/>
        </w:rPr>
        <w:t xml:space="preserve"> la data </w:t>
      </w:r>
      <w:proofErr w:type="spellStart"/>
      <w:r w:rsidR="000219F9">
        <w:rPr>
          <w:sz w:val="24"/>
          <w:szCs w:val="24"/>
          <w:lang w:val="en-US"/>
        </w:rPr>
        <w:t>semnării</w:t>
      </w:r>
      <w:proofErr w:type="spellEnd"/>
      <w:r w:rsidR="000219F9">
        <w:rPr>
          <w:sz w:val="24"/>
          <w:szCs w:val="24"/>
          <w:lang w:val="en-US"/>
        </w:rPr>
        <w:t xml:space="preserve">, cu </w:t>
      </w:r>
      <w:proofErr w:type="spellStart"/>
      <w:r w:rsidR="000219F9">
        <w:rPr>
          <w:sz w:val="24"/>
          <w:szCs w:val="24"/>
          <w:lang w:val="en-US"/>
        </w:rPr>
        <w:t>drept</w:t>
      </w:r>
      <w:proofErr w:type="spellEnd"/>
      <w:r w:rsidR="000219F9">
        <w:rPr>
          <w:sz w:val="24"/>
          <w:szCs w:val="24"/>
          <w:lang w:val="en-US"/>
        </w:rPr>
        <w:t xml:space="preserve"> de </w:t>
      </w:r>
      <w:proofErr w:type="spellStart"/>
      <w:r w:rsidR="000219F9">
        <w:rPr>
          <w:sz w:val="24"/>
          <w:szCs w:val="24"/>
          <w:lang w:val="en-US"/>
        </w:rPr>
        <w:t>contestare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în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Judecătoria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Orhei</w:t>
      </w:r>
      <w:proofErr w:type="spellEnd"/>
      <w:r w:rsidR="000219F9">
        <w:rPr>
          <w:sz w:val="24"/>
          <w:szCs w:val="24"/>
          <w:lang w:val="en-US"/>
        </w:rPr>
        <w:t xml:space="preserve">, </w:t>
      </w:r>
      <w:proofErr w:type="spellStart"/>
      <w:r w:rsidR="000219F9">
        <w:rPr>
          <w:sz w:val="24"/>
          <w:szCs w:val="24"/>
          <w:lang w:val="en-US"/>
        </w:rPr>
        <w:t>sediul</w:t>
      </w:r>
      <w:proofErr w:type="spellEnd"/>
      <w:r w:rsidR="000219F9">
        <w:rPr>
          <w:sz w:val="24"/>
          <w:szCs w:val="24"/>
          <w:lang w:val="en-US"/>
        </w:rPr>
        <w:t xml:space="preserve"> central, </w:t>
      </w:r>
      <w:proofErr w:type="spellStart"/>
      <w:r w:rsidR="000219F9">
        <w:rPr>
          <w:sz w:val="24"/>
          <w:szCs w:val="24"/>
          <w:lang w:val="en-US"/>
        </w:rPr>
        <w:t>în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termen</w:t>
      </w:r>
      <w:proofErr w:type="spellEnd"/>
      <w:r w:rsidR="000219F9">
        <w:rPr>
          <w:sz w:val="24"/>
          <w:szCs w:val="24"/>
          <w:lang w:val="en-US"/>
        </w:rPr>
        <w:t xml:space="preserve"> de 30 </w:t>
      </w:r>
      <w:proofErr w:type="spellStart"/>
      <w:r w:rsidR="000219F9">
        <w:rPr>
          <w:sz w:val="24"/>
          <w:szCs w:val="24"/>
          <w:lang w:val="en-US"/>
        </w:rPr>
        <w:t>zile</w:t>
      </w:r>
      <w:proofErr w:type="spellEnd"/>
      <w:r w:rsidR="000219F9">
        <w:rPr>
          <w:sz w:val="24"/>
          <w:szCs w:val="24"/>
          <w:lang w:val="en-US"/>
        </w:rPr>
        <w:t xml:space="preserve">, </w:t>
      </w:r>
      <w:proofErr w:type="spellStart"/>
      <w:r w:rsidR="000219F9">
        <w:rPr>
          <w:sz w:val="24"/>
          <w:szCs w:val="24"/>
          <w:lang w:val="en-US"/>
        </w:rPr>
        <w:t>în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condițiile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normelor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Codului</w:t>
      </w:r>
      <w:proofErr w:type="spellEnd"/>
      <w:r w:rsidR="000219F9">
        <w:rPr>
          <w:sz w:val="24"/>
          <w:szCs w:val="24"/>
          <w:lang w:val="en-US"/>
        </w:rPr>
        <w:t xml:space="preserve"> </w:t>
      </w:r>
      <w:proofErr w:type="spellStart"/>
      <w:r w:rsidR="000219F9">
        <w:rPr>
          <w:sz w:val="24"/>
          <w:szCs w:val="24"/>
          <w:lang w:val="en-US"/>
        </w:rPr>
        <w:t>Administrativ</w:t>
      </w:r>
      <w:proofErr w:type="spellEnd"/>
      <w:r w:rsidR="000219F9">
        <w:rPr>
          <w:sz w:val="24"/>
          <w:szCs w:val="24"/>
          <w:lang w:val="en-US"/>
        </w:rPr>
        <w:t xml:space="preserve"> nr.116/2018.</w:t>
      </w:r>
      <w:bookmarkStart w:id="0" w:name="_GoBack"/>
      <w:bookmarkEnd w:id="0"/>
      <w:r w:rsidR="000219F9">
        <w:rPr>
          <w:sz w:val="24"/>
          <w:szCs w:val="24"/>
          <w:lang w:val="en-US"/>
        </w:rPr>
        <w:t xml:space="preserve"> </w:t>
      </w:r>
    </w:p>
    <w:p w:rsidR="00143C35" w:rsidRDefault="00143C35" w:rsidP="00143C35">
      <w:pPr>
        <w:jc w:val="both"/>
        <w:rPr>
          <w:sz w:val="24"/>
          <w:szCs w:val="24"/>
          <w:lang w:val="en-US"/>
        </w:rPr>
      </w:pPr>
    </w:p>
    <w:p w:rsidR="00143C35" w:rsidRDefault="00143C35" w:rsidP="00143C35">
      <w:pPr>
        <w:jc w:val="both"/>
        <w:rPr>
          <w:sz w:val="24"/>
          <w:szCs w:val="24"/>
          <w:lang w:val="en-US"/>
        </w:rPr>
      </w:pPr>
    </w:p>
    <w:p w:rsidR="00143C35" w:rsidRDefault="00143C35" w:rsidP="00143C35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                                                                                                    Ion </w:t>
      </w:r>
      <w:proofErr w:type="spellStart"/>
      <w:r>
        <w:rPr>
          <w:sz w:val="24"/>
          <w:szCs w:val="24"/>
          <w:lang w:val="en-US"/>
        </w:rPr>
        <w:t>Dediu</w:t>
      </w:r>
      <w:proofErr w:type="spellEnd"/>
    </w:p>
    <w:p w:rsidR="00143C35" w:rsidRDefault="00143C35" w:rsidP="00143C35">
      <w:pPr>
        <w:ind w:left="106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143C35" w:rsidRDefault="00143C35" w:rsidP="00143C35">
      <w:pPr>
        <w:rPr>
          <w:sz w:val="24"/>
          <w:szCs w:val="24"/>
          <w:lang w:val="en-US"/>
        </w:rPr>
      </w:pPr>
    </w:p>
    <w:p w:rsidR="00143C35" w:rsidRDefault="00143C35" w:rsidP="00143C35">
      <w:pPr>
        <w:rPr>
          <w:sz w:val="24"/>
          <w:szCs w:val="24"/>
          <w:lang w:val="en-US"/>
        </w:rPr>
      </w:pPr>
    </w:p>
    <w:p w:rsidR="00143C35" w:rsidRDefault="00143C35" w:rsidP="00143C35">
      <w:pPr>
        <w:rPr>
          <w:sz w:val="24"/>
          <w:szCs w:val="24"/>
          <w:lang w:val="en-US"/>
        </w:rPr>
      </w:pPr>
    </w:p>
    <w:p w:rsidR="00B5684E" w:rsidRDefault="000219F9"/>
    <w:sectPr w:rsidR="00B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736F"/>
    <w:multiLevelType w:val="hybridMultilevel"/>
    <w:tmpl w:val="D214D9E0"/>
    <w:lvl w:ilvl="0" w:tplc="A93A929C">
      <w:start w:val="1"/>
      <w:numFmt w:val="lowerLetter"/>
      <w:lvlText w:val="%1)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76F518B"/>
    <w:multiLevelType w:val="hybridMultilevel"/>
    <w:tmpl w:val="CC569308"/>
    <w:lvl w:ilvl="0" w:tplc="2A16E0DA">
      <w:start w:val="1"/>
      <w:numFmt w:val="lowerLetter"/>
      <w:lvlText w:val="%1)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F73652E"/>
    <w:multiLevelType w:val="hybridMultilevel"/>
    <w:tmpl w:val="E946A158"/>
    <w:lvl w:ilvl="0" w:tplc="C66481F4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1ED5607"/>
    <w:multiLevelType w:val="hybridMultilevel"/>
    <w:tmpl w:val="C8E491B8"/>
    <w:lvl w:ilvl="0" w:tplc="029EE9A4">
      <w:start w:val="1"/>
      <w:numFmt w:val="lowerLetter"/>
      <w:lvlText w:val="%1)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C30498F"/>
    <w:multiLevelType w:val="hybridMultilevel"/>
    <w:tmpl w:val="E920080E"/>
    <w:lvl w:ilvl="0" w:tplc="5F7C7604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D0246A6"/>
    <w:multiLevelType w:val="hybridMultilevel"/>
    <w:tmpl w:val="3C36595A"/>
    <w:lvl w:ilvl="0" w:tplc="883027A4">
      <w:start w:val="1"/>
      <w:numFmt w:val="lowerLetter"/>
      <w:lvlText w:val="%1)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9D"/>
    <w:rsid w:val="000219F9"/>
    <w:rsid w:val="000F7FDA"/>
    <w:rsid w:val="00143C35"/>
    <w:rsid w:val="002C23B1"/>
    <w:rsid w:val="003C7CA6"/>
    <w:rsid w:val="00632E1A"/>
    <w:rsid w:val="007C5AD6"/>
    <w:rsid w:val="009B1E5A"/>
    <w:rsid w:val="009F40AD"/>
    <w:rsid w:val="00A504B2"/>
    <w:rsid w:val="00B5549D"/>
    <w:rsid w:val="00D071D2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C3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43C3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43C35"/>
  </w:style>
  <w:style w:type="paragraph" w:styleId="a6">
    <w:name w:val="List Paragraph"/>
    <w:basedOn w:val="a"/>
    <w:uiPriority w:val="34"/>
    <w:qFormat/>
    <w:rsid w:val="00143C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3C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C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C3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43C3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43C35"/>
  </w:style>
  <w:style w:type="paragraph" w:styleId="a6">
    <w:name w:val="List Paragraph"/>
    <w:basedOn w:val="a"/>
    <w:uiPriority w:val="34"/>
    <w:qFormat/>
    <w:rsid w:val="00143C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3C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C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.teleseu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2024-08-13T12:44:00Z</cp:lastPrinted>
  <dcterms:created xsi:type="dcterms:W3CDTF">2024-08-12T12:27:00Z</dcterms:created>
  <dcterms:modified xsi:type="dcterms:W3CDTF">2024-08-13T12:45:00Z</dcterms:modified>
</cp:coreProperties>
</file>