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9" w:rsidRDefault="005B6B29" w:rsidP="005B6B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nr.1</w:t>
      </w:r>
    </w:p>
    <w:p w:rsidR="005B6B29" w:rsidRDefault="005B6B29" w:rsidP="005B6B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Dispoziția nr.98 din 20.08.2024</w:t>
      </w:r>
    </w:p>
    <w:p w:rsidR="005B6B29" w:rsidRDefault="005B6B29" w:rsidP="005B6B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convocarea Consiliului local </w:t>
      </w:r>
    </w:p>
    <w:p w:rsidR="005B6B29" w:rsidRDefault="005B6B29" w:rsidP="005B6B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Teleșeu în ședință extraordinară</w:t>
      </w:r>
    </w:p>
    <w:p w:rsidR="005B6B29" w:rsidRDefault="005B6B29" w:rsidP="005B6B29">
      <w:pPr>
        <w:jc w:val="both"/>
        <w:rPr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audierea raportului semianual pentru anul 2024 privind executarea bugetului local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 :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 xml:space="preserve">Maria Frunze, 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on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Dediu,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corelarea bugetului local Teleșeu pentru anul 2024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 xml:space="preserve">Maria Frunze, </w:t>
      </w:r>
      <w:r>
        <w:rPr>
          <w:rFonts w:ascii="Times New Roman" w:hAnsi="Times New Roman" w:cs="Times New Roman"/>
          <w:sz w:val="28"/>
          <w:szCs w:val="28"/>
          <w:lang w:val="ro-RO"/>
        </w:rPr>
        <w:t>Ion Dediu,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modificarea bugetului local Teleșeu pentru anul 2024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 xml:space="preserve">Maria Frunze, </w:t>
      </w:r>
      <w:r>
        <w:rPr>
          <w:rFonts w:ascii="Times New Roman" w:hAnsi="Times New Roman" w:cs="Times New Roman"/>
          <w:sz w:val="28"/>
          <w:szCs w:val="28"/>
          <w:lang w:val="ro-RO"/>
        </w:rPr>
        <w:t>Ion Dediu,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casarea și defrișarea plantației perene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Ion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 xml:space="preserve">Mura, Ion </w:t>
      </w:r>
      <w:r>
        <w:rPr>
          <w:rFonts w:ascii="Times New Roman" w:hAnsi="Times New Roman" w:cs="Times New Roman"/>
          <w:sz w:val="28"/>
          <w:szCs w:val="28"/>
          <w:lang w:val="ro-RO"/>
        </w:rPr>
        <w:t>Dediu,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4634B3">
        <w:rPr>
          <w:rFonts w:ascii="Times New Roman" w:hAnsi="Times New Roman" w:cs="Times New Roman"/>
          <w:sz w:val="28"/>
          <w:szCs w:val="28"/>
          <w:lang w:val="ro-RO"/>
        </w:rPr>
        <w:t>abrogarea Deciziei nr.3.1 din 27.06.2024 cu privire la aprobarea Planului Urbanistic General al satului Teleșeu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Raportor: Ion Dediu,</w:t>
      </w: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>inițierea procesului de amalgamare volunytară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Ion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>Dediu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>desemnarea candidaturilor membri pentru constituirea Consiliului electoral de circumscripție de nivelul 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Ion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>Dediu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B6B29" w:rsidRDefault="005B6B29" w:rsidP="005B6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>stabilirea regimului de activitate al Grădinițewi de copii „Speranța” din satul Teleșeu pentu anul 2025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B6B29" w:rsidRDefault="005B6B29" w:rsidP="005B6B29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Raportor: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 xml:space="preserve">Lupu Ada, </w:t>
      </w:r>
      <w:r>
        <w:rPr>
          <w:rFonts w:ascii="Times New Roman" w:hAnsi="Times New Roman" w:cs="Times New Roman"/>
          <w:sz w:val="28"/>
          <w:szCs w:val="28"/>
          <w:lang w:val="ro-RO"/>
        </w:rPr>
        <w:t>Ion Dediu.</w:t>
      </w:r>
    </w:p>
    <w:p w:rsidR="005B6B29" w:rsidRDefault="005B6B29" w:rsidP="005B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B6B29" w:rsidRDefault="005B6B29" w:rsidP="005B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Primarul satului Teleșeu                                                                    </w:t>
      </w:r>
      <w:r w:rsidR="00005E95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Ion Dediu</w:t>
      </w:r>
    </w:p>
    <w:p w:rsidR="00B5684E" w:rsidRPr="005B6B29" w:rsidRDefault="00005E95">
      <w:pPr>
        <w:rPr>
          <w:lang w:val="ro-RO"/>
        </w:rPr>
      </w:pPr>
    </w:p>
    <w:sectPr w:rsidR="00B5684E" w:rsidRPr="005B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452"/>
    <w:multiLevelType w:val="hybridMultilevel"/>
    <w:tmpl w:val="87FC37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95"/>
    <w:rsid w:val="00005E95"/>
    <w:rsid w:val="000F7FDA"/>
    <w:rsid w:val="004634B3"/>
    <w:rsid w:val="005B6B29"/>
    <w:rsid w:val="009D7F95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2024-08-20T07:27:00Z</cp:lastPrinted>
  <dcterms:created xsi:type="dcterms:W3CDTF">2024-08-20T06:42:00Z</dcterms:created>
  <dcterms:modified xsi:type="dcterms:W3CDTF">2024-08-20T07:27:00Z</dcterms:modified>
</cp:coreProperties>
</file>